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62A3" w:rsidRDefault="00DF62A3" w14:paraId="7A1874D6" w14:textId="245B4BE5">
      <w:r w:rsidRPr="4DE495FC" w:rsidR="4804B674">
        <w:rPr>
          <w:rFonts w:ascii="Arial" w:hAnsi="Arial" w:eastAsia="Arial" w:cs="Arial"/>
          <w:b w:val="1"/>
          <w:bCs w:val="1"/>
          <w:noProof w:val="0"/>
          <w:sz w:val="24"/>
          <w:szCs w:val="24"/>
          <w:lang w:val="en-US"/>
        </w:rPr>
        <w:t xml:space="preserve">ERock </w:t>
      </w:r>
      <w:r w:rsidRPr="4DE495FC" w:rsidR="4D9DC775">
        <w:rPr>
          <w:rFonts w:ascii="Arial" w:hAnsi="Arial" w:eastAsia="Arial" w:cs="Arial"/>
          <w:b w:val="1"/>
          <w:bCs w:val="1"/>
          <w:noProof w:val="0"/>
          <w:sz w:val="24"/>
          <w:szCs w:val="24"/>
          <w:lang w:val="en-US"/>
        </w:rPr>
        <w:t>Logo Usage Guidelines</w:t>
      </w:r>
    </w:p>
    <w:p w:rsidR="00DF62A3" w:rsidP="756206F8" w:rsidRDefault="00DF62A3" w14:paraId="0B6300FF" w14:textId="6E2FF97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4"/>
          <w:szCs w:val="24"/>
          <w:lang w:val="en-US"/>
        </w:rPr>
      </w:pPr>
      <w:r w:rsidRPr="756206F8" w:rsidR="4D9DC775">
        <w:rPr>
          <w:rFonts w:ascii="Arial" w:hAnsi="Arial" w:eastAsia="Arial" w:cs="Arial"/>
          <w:noProof w:val="0"/>
          <w:sz w:val="24"/>
          <w:szCs w:val="24"/>
          <w:lang w:val="en-US"/>
        </w:rPr>
        <w:t xml:space="preserve">Use the color logo whenever possible. </w:t>
      </w:r>
    </w:p>
    <w:p w:rsidR="00DF62A3" w:rsidP="756206F8" w:rsidRDefault="00DF62A3" w14:paraId="4F8F9A24" w14:textId="693B59A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4"/>
          <w:szCs w:val="24"/>
          <w:lang w:val="en-US"/>
        </w:rPr>
      </w:pPr>
      <w:r w:rsidRPr="1C583EC5" w:rsidR="620C2959">
        <w:rPr>
          <w:rFonts w:ascii="Arial" w:hAnsi="Arial" w:eastAsia="Arial" w:cs="Arial"/>
          <w:noProof w:val="0"/>
          <w:sz w:val="24"/>
          <w:szCs w:val="24"/>
          <w:lang w:val="en-US"/>
        </w:rPr>
        <w:t xml:space="preserve">Use the white logo on dark backgrounds. </w:t>
      </w:r>
    </w:p>
    <w:p w:rsidR="72E0841E" w:rsidP="1C583EC5" w:rsidRDefault="72E0841E" w14:paraId="37D9CC25" w14:textId="120569A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4"/>
          <w:szCs w:val="24"/>
          <w:lang w:val="en-US"/>
        </w:rPr>
      </w:pPr>
      <w:r w:rsidRPr="1C583EC5" w:rsidR="72E0841E">
        <w:rPr>
          <w:rFonts w:ascii="Arial" w:hAnsi="Arial" w:eastAsia="Arial" w:cs="Arial"/>
          <w:noProof w:val="0"/>
          <w:sz w:val="24"/>
          <w:szCs w:val="24"/>
          <w:lang w:val="en-US"/>
        </w:rPr>
        <w:t>Use the black logo on light backgrounds when the color logo is not suitable.</w:t>
      </w:r>
    </w:p>
    <w:p w:rsidR="00DF62A3" w:rsidP="756206F8" w:rsidRDefault="00DF62A3" w14:paraId="22F3EB65" w14:textId="74070E36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4"/>
          <w:szCs w:val="24"/>
          <w:lang w:val="en-US"/>
        </w:rPr>
      </w:pPr>
      <w:r w:rsidRPr="756206F8" w:rsidR="4D9DC775">
        <w:rPr>
          <w:rFonts w:ascii="Arial" w:hAnsi="Arial" w:eastAsia="Arial" w:cs="Arial"/>
          <w:noProof w:val="0"/>
          <w:sz w:val="24"/>
          <w:szCs w:val="24"/>
          <w:lang w:val="en-US"/>
        </w:rPr>
        <w:t>Do not alter colors, proportions, or spacing.</w:t>
      </w:r>
    </w:p>
    <w:p w:rsidR="00DF62A3" w:rsidRDefault="00DF62A3" w14:paraId="2C078E63" w14:textId="4CA413B7"/>
    <w:sectPr w:rsidR="00DF62A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4e92d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7B7203"/>
    <w:rsid w:val="007F65DE"/>
    <w:rsid w:val="00DF62A3"/>
    <w:rsid w:val="1C583EC5"/>
    <w:rsid w:val="2E7B7203"/>
    <w:rsid w:val="3618741B"/>
    <w:rsid w:val="4804B674"/>
    <w:rsid w:val="4D9DC775"/>
    <w:rsid w:val="4DE495FC"/>
    <w:rsid w:val="5A8EBCCB"/>
    <w:rsid w:val="5BD5FBAD"/>
    <w:rsid w:val="620C2959"/>
    <w:rsid w:val="72E0841E"/>
    <w:rsid w:val="7562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FF84"/>
  <w15:chartTrackingRefBased/>
  <w15:docId w15:val="{287668D9-41E5-4583-B662-0E4BA90E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afe321b8830743c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F4E003F130CA4499519D101537872E" ma:contentTypeVersion="13" ma:contentTypeDescription="Create a new document." ma:contentTypeScope="" ma:versionID="c02a3ad7be3635da2cbda3aae4a1cfa2">
  <xsd:schema xmlns:xsd="http://www.w3.org/2001/XMLSchema" xmlns:xs="http://www.w3.org/2001/XMLSchema" xmlns:p="http://schemas.microsoft.com/office/2006/metadata/properties" xmlns:ns2="97b4496c-63db-45f7-ba30-595247514f93" xmlns:ns3="51b173b5-5453-495d-ad3d-da225ec0ef64" targetNamespace="http://schemas.microsoft.com/office/2006/metadata/properties" ma:root="true" ma:fieldsID="c77606831aabc509a30c0bbc415048b4" ns2:_="" ns3:_="">
    <xsd:import namespace="97b4496c-63db-45f7-ba30-595247514f93"/>
    <xsd:import namespace="51b173b5-5453-495d-ad3d-da225ec0e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4496c-63db-45f7-ba30-595247514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bdeed73-5474-45ea-b895-8e3ee5f952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173b5-5453-495d-ad3d-da225ec0ef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008aaa-6cbc-484c-b8dd-b6d4421fd3e2}" ma:internalName="TaxCatchAll" ma:showField="CatchAllData" ma:web="51b173b5-5453-495d-ad3d-da225ec0e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b173b5-5453-495d-ad3d-da225ec0ef64" xsi:nil="true"/>
    <lcf76f155ced4ddcb4097134ff3c332f xmlns="97b4496c-63db-45f7-ba30-595247514f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239C26-5922-43BD-90E7-F37ED7813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007F0-6702-4068-B882-D794FCFF8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4496c-63db-45f7-ba30-595247514f93"/>
    <ds:schemaRef ds:uri="51b173b5-5453-495d-ad3d-da225ec0e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F7D42-0BCA-4DB2-A8E3-24AC0E965089}">
  <ds:schemaRefs>
    <ds:schemaRef ds:uri="http://schemas.microsoft.com/office/2006/metadata/properties"/>
    <ds:schemaRef ds:uri="http://schemas.microsoft.com/office/infopath/2007/PartnerControls"/>
    <ds:schemaRef ds:uri="51b173b5-5453-495d-ad3d-da225ec0ef64"/>
    <ds:schemaRef ds:uri="97b4496c-63db-45f7-ba30-595247514f9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Stanley</dc:creator>
  <keywords/>
  <dc:description/>
  <lastModifiedBy>Jennifer McQuilken</lastModifiedBy>
  <revision>4</revision>
  <dcterms:created xsi:type="dcterms:W3CDTF">2026-06-05T13:36:00.0000000Z</dcterms:created>
  <dcterms:modified xsi:type="dcterms:W3CDTF">2026-06-05T14:49:39.0751503Z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0x01010041F4E003F130CA4499519D101537872E</vt:lpwstr>
  </property>
  <property fmtid="{D5CDD505-2E9C-101B-9397-08002B2CF9AE}" pid="3" name="MSIP_Label_1c0eeaa0-3eec-4f21-bed8-7e224013e4f3_Enabled">
    <vt:lpwstr>true</vt:lpwstr>
  </property>
  <property fmtid="{D5CDD505-2E9C-101B-9397-08002B2CF9AE}" pid="4" name="MSIP_Label_1c0eeaa0-3eec-4f21-bed8-7e224013e4f3_SetDate">
    <vt:lpwstr>2026-06-05T13:36:10Z</vt:lpwstr>
  </property>
  <property fmtid="{D5CDD505-2E9C-101B-9397-08002B2CF9AE}" pid="5" name="MSIP_Label_1c0eeaa0-3eec-4f21-bed8-7e224013e4f3_Method">
    <vt:lpwstr>Standard</vt:lpwstr>
  </property>
  <property fmtid="{D5CDD505-2E9C-101B-9397-08002B2CF9AE}" pid="6" name="MSIP_Label_1c0eeaa0-3eec-4f21-bed8-7e224013e4f3_Name">
    <vt:lpwstr>General</vt:lpwstr>
  </property>
  <property fmtid="{D5CDD505-2E9C-101B-9397-08002B2CF9AE}" pid="7" name="MSIP_Label_1c0eeaa0-3eec-4f21-bed8-7e224013e4f3_SiteId">
    <vt:lpwstr>0bdf0e1f-a359-4b5c-9b79-9357e35ff8c6</vt:lpwstr>
  </property>
  <property fmtid="{D5CDD505-2E9C-101B-9397-08002B2CF9AE}" pid="8" name="MSIP_Label_1c0eeaa0-3eec-4f21-bed8-7e224013e4f3_ActionId">
    <vt:lpwstr>0c70fae0-bb32-496c-a477-b8200b0c68ac</vt:lpwstr>
  </property>
  <property fmtid="{D5CDD505-2E9C-101B-9397-08002B2CF9AE}" pid="9" name="MSIP_Label_1c0eeaa0-3eec-4f21-bed8-7e224013e4f3_ContentBits">
    <vt:lpwstr>0</vt:lpwstr>
  </property>
  <property fmtid="{D5CDD505-2E9C-101B-9397-08002B2CF9AE}" pid="10" name="MSIP_Label_1c0eeaa0-3eec-4f21-bed8-7e224013e4f3_Tag">
    <vt:lpwstr>10, 3, 0, 2</vt:lpwstr>
  </property>
  <property fmtid="{D5CDD505-2E9C-101B-9397-08002B2CF9AE}" pid="11" name="MediaServiceImageTags">
    <vt:lpwstr/>
  </property>
</Properties>
</file>